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F1117" w:color="0F1117" w:val="solid"/>
        <w:spacing w:after="200"/>
      </w:pPr>
      <w:r>
        <w:rPr>
          <w:b/>
          <w:bCs/>
          <w:color w:val="FFFFFF"/>
          <w:sz w:val="32"/>
          <w:szCs w:val="32"/>
        </w:rPr>
        <w:t xml:space="preserve">THE CARGO DESK</w:t>
      </w:r>
      <w:r>
        <w:rPr>
          <w:color w:val="CFCFCF"/>
          <w:sz w:val="18"/>
          <w:szCs w:val="18"/>
        </w:rPr>
        <w:t xml:space="preserve">   Customer Rates Snapshot</w:t>
      </w:r>
    </w:p>
    <w:p>
      <w:pPr>
        <w:pStyle w:val="Heading1"/>
        <w:spacing w:after="80"/>
      </w:pPr>
      <w:r>
        <w:t xml:space="preserve">Carrier Surcharges</w:t>
      </w:r>
    </w:p>
    <w:p>
      <w:pPr>
        <w:spacing w:after="180"/>
      </w:pPr>
      <w:r>
        <w:rPr>
          <w:i/>
          <w:iCs/>
          <w:color w:val="666666"/>
          <w:sz w:val="20"/>
          <w:szCs w:val="20"/>
        </w:rPr>
        <w:t xml:space="preserve">Copy of the live Rates page content • Last updated 06 May 2026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F5F5F5" w:color="F5F5F5" w:val="solid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</w:rPr>
              <w:t xml:space="preserve">Entries</w:t>
            </w:r>
          </w:p>
          <w:p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18</w:t>
            </w:r>
          </w:p>
        </w:tc>
        <w:tc>
          <w:tcPr>
            <w:shd w:fill="F5F5F5" w:color="F5F5F5" w:val="solid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</w:rPr>
              <w:t xml:space="preserve">Carriers tracked</w:t>
            </w:r>
          </w:p>
          <w:p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18</w:t>
            </w:r>
          </w:p>
        </w:tc>
        <w:tc>
          <w:tcPr>
            <w:shd w:fill="F5F5F5" w:color="F5F5F5" w:val="solid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</w:rPr>
              <w:t xml:space="preserve">Increases</w:t>
            </w:r>
          </w:p>
          <w:p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</w:p>
        </w:tc>
        <w:tc>
          <w:tcPr>
            <w:shd w:fill="F5F5F5" w:color="F5F5F5" w:val="solid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</w:rPr>
              <w:t xml:space="preserve">Decreases</w:t>
            </w:r>
          </w:p>
          <w:p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</w:p>
        </w:tc>
      </w:tr>
    </w:tbl>
    <w:p>
      <w:pPr>
        <w:spacing w:after="160"/>
      </w:pPr>
      <w:r>
        <w:t xml:space="preserve"> </w:t>
      </w:r>
    </w:p>
    <w:p>
      <w:pPr>
        <w:pStyle w:val="Heading2"/>
        <w:spacing w:before="120" w:after="80"/>
      </w:pPr>
      <w:r>
        <w:t xml:space="preserve">Sea carriers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Carrier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Surcharge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Lane / Scope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Previous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New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Change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Effective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Reviewed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Source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Maersk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Peak Season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new public May 2026 Oceania surcharge amount was found; keep Maersk on daily watch because prior public Oceania PSS notices included Australia and PNG lanes.</w:t>
            </w:r>
          </w:p>
        </w:tc>
        <w:tc>
          <w:p>
            <w:r>
              <w:rPr>
                <w:sz w:val="18"/>
                <w:szCs w:val="18"/>
              </w:rPr>
              <w:t xml:space="preserve">Far East Asia to Australia, New Zealand, Papua New Guinea and Pacific Islands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Maersk News &amp; Advisories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https://www.maersk.com/news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MSC</w:t>
            </w:r>
          </w:p>
        </w:tc>
        <w:tc>
          <w:p>
            <w:r>
              <w:rPr>
                <w:sz w:val="18"/>
                <w:szCs w:val="18"/>
              </w:rPr>
              <w:t xml:space="preserve">Australia / PNG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Australia/PNG surcharge amount was verified; leave amount blank rather than carrying the stale 22 April value.</w:t>
            </w:r>
          </w:p>
        </w:tc>
        <w:tc>
          <w:p>
            <w:r>
              <w:rPr>
                <w:sz w:val="18"/>
                <w:szCs w:val="18"/>
              </w:rPr>
              <w:t xml:space="preserve">Asia, Europe and transshipment services to/from Australia and Papua New Guinea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MSC News &amp; Advisories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https://www.msc.com/en/newsroom/customer-advisories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CMA CGM / ANL</w:t>
            </w:r>
          </w:p>
        </w:tc>
        <w:tc>
          <w:p>
            <w:r>
              <w:rPr>
                <w:sz w:val="18"/>
                <w:szCs w:val="18"/>
              </w:rPr>
              <w:t xml:space="preserve">Australia / 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new public May 2026 amount found on the carrier public advisory path; retain as a daily watch item only.</w:t>
            </w:r>
          </w:p>
        </w:tc>
        <w:tc>
          <w:p>
            <w:r>
              <w:rPr>
                <w:sz w:val="18"/>
                <w:szCs w:val="18"/>
              </w:rPr>
              <w:t xml:space="preserve">Asia-Oceania, Australia coastal/international and PNG connected lanes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ANL Local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https://www.anl.com.au/local-news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Hapag-Lloyd</w:t>
            </w:r>
          </w:p>
        </w:tc>
        <w:tc>
          <w:p>
            <w:r>
              <w:rPr>
                <w:sz w:val="18"/>
                <w:szCs w:val="18"/>
              </w:rPr>
              <w:t xml:space="preserve">Oceania tariff /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Australia/PNG surcharge amount verified; current page should show review status, not a stale April number.</w:t>
            </w:r>
          </w:p>
        </w:tc>
        <w:tc>
          <w:p>
            <w:r>
              <w:rPr>
                <w:sz w:val="18"/>
                <w:szCs w:val="18"/>
              </w:rPr>
              <w:t xml:space="preserve">Asia-Oceania and global services connected to Australia / PNG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Hapag-Lloyd News &amp; Insights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https://www.hapag-lloyd.com/en/news-insights.html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ONE (Ocean Network Express)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current public May 2026 Australia/PNG surcharge amount was verified.</w:t>
            </w:r>
          </w:p>
        </w:tc>
        <w:tc>
          <w:p>
            <w:r>
              <w:rPr>
                <w:sz w:val="18"/>
                <w:szCs w:val="18"/>
              </w:rPr>
              <w:t xml:space="preserve">Asia-Oceania, Australia and PNG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ONE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https://www.one-line.com/en/news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COSCO / OOCL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new public Australia/PNG amount verified from the carrier public advisory path.</w:t>
            </w:r>
          </w:p>
        </w:tc>
        <w:tc>
          <w:p>
            <w:r>
              <w:rPr>
                <w:sz w:val="18"/>
                <w:szCs w:val="18"/>
              </w:rPr>
              <w:t xml:space="preserve">Asia-Oceania and Australia / PNG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OOCL Newsroom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https://www.oocl.com/eng/aboutoocl/newsroom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Evergreen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Asia-Oceania and Australia / PNG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Evergreen Line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https://www.evergreen-line.com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HMM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Australia/Oceania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Asia-Oceania and Australia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HMM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https://www.hmm21.com/cms/company/engn/news/index.jsp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Yang Ming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Australia/Oceania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Asia-Oceania and Australia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Yang Ming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https://www.yangming.com/en/news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ZIM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Australia/Oceania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Global, Asia-Oceania and Australia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ZIM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https://www.zim.com/news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PIL</w:t>
            </w:r>
          </w:p>
        </w:tc>
        <w:tc>
          <w:p>
            <w:r>
              <w:rPr>
                <w:sz w:val="18"/>
                <w:szCs w:val="18"/>
              </w:rPr>
              <w:t xml:space="preserve">Oceania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Australia/PNG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Asia-Oceania and Australia / PNG connected services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PIL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https://www.pilship.com/en/news/</w:t>
            </w:r>
          </w:p>
        </w:tc>
      </w:tr>
    </w:tbl>
    <w:p>
      <w:pPr>
        <w:spacing w:after="160"/>
      </w:pPr>
      <w:r>
        <w:t xml:space="preserve"> </w:t>
      </w:r>
    </w:p>
    <w:p>
      <w:pPr>
        <w:pStyle w:val="Heading2"/>
        <w:spacing w:before="120" w:after="80"/>
      </w:pPr>
      <w:r>
        <w:t xml:space="preserve">Air carriers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Carrier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Surcharge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Lane / Scope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Previous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New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Change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Effective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Reviewed</w:t>
            </w:r>
          </w:p>
        </w:tc>
        <w:tc>
          <w:tcPr>
            <w:shd w:fill="F3F4F6" w:color="F3F4F6" w:val="solid"/>
          </w:tcPr>
          <w:p>
            <w:r>
              <w:rPr>
                <w:b/>
                <w:bCs/>
                <w:sz w:val="18"/>
                <w:szCs w:val="18"/>
              </w:rPr>
              <w:t xml:space="preserve">Source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Qantas Freight</w:t>
            </w:r>
          </w:p>
        </w:tc>
        <w:tc>
          <w:p>
            <w:r>
              <w:rPr>
                <w:sz w:val="18"/>
                <w:szCs w:val="18"/>
              </w:rPr>
              <w:t xml:space="preserve">Fuel / security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 from the public Qantas Freight news path. No fresh public May 2026 surcharge amount verified in this run.</w:t>
            </w:r>
          </w:p>
        </w:tc>
        <w:tc>
          <w:p>
            <w:r>
              <w:rPr>
                <w:sz w:val="18"/>
                <w:szCs w:val="18"/>
              </w:rPr>
              <w:t xml:space="preserve">International ex-Australia and domestic freight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Qantas Freight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https://freight.qantas.com/au-en/news.html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Singapore Airlines Cargo</w:t>
            </w:r>
          </w:p>
        </w:tc>
        <w:tc>
          <w:p>
            <w:r>
              <w:rPr>
                <w:sz w:val="18"/>
                <w:szCs w:val="18"/>
              </w:rPr>
              <w:t xml:space="preserve">Fuel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May 2026 amount verified from the public advisory path.</w:t>
            </w:r>
          </w:p>
        </w:tc>
        <w:tc>
          <w:p>
            <w:r>
              <w:rPr>
                <w:sz w:val="18"/>
                <w:szCs w:val="18"/>
              </w:rPr>
              <w:t xml:space="preserve">Global and Australia/Singapore connected air cargo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Singapore Airlines Cargo Advisories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https://www.siacargo.com/AdvisoryNotices.aspx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Cathay Cargo</w:t>
            </w:r>
          </w:p>
        </w:tc>
        <w:tc>
          <w:p>
            <w:r>
              <w:rPr>
                <w:sz w:val="18"/>
                <w:szCs w:val="18"/>
              </w:rPr>
              <w:t xml:space="preserve">Fuel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May 2026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Global and Australia/Hong Kong connected air cargo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Cathay Cargo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https://www.cathaycargo.com/en/news.html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Korean Air Cargo</w:t>
            </w:r>
          </w:p>
        </w:tc>
        <w:tc>
          <w:p>
            <w:r>
              <w:rPr>
                <w:sz w:val="18"/>
                <w:szCs w:val="18"/>
              </w:rPr>
              <w:t xml:space="preserve">Fuel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May 2026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Global and Australia/Korea connected air cargo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Korean Air Cargo Notices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https://cargo.koreanair.com/en/notice/notice/list.do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Emirates SkyCargo</w:t>
            </w:r>
          </w:p>
        </w:tc>
        <w:tc>
          <w:p>
            <w:r>
              <w:rPr>
                <w:sz w:val="18"/>
                <w:szCs w:val="18"/>
              </w:rPr>
              <w:t xml:space="preserve">Fuel / security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May 2026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Global ex-DXB and via-DXB air cargo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Emirates SkyCargo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https://www.emiratesskycargo.com/news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Lufthansa Cargo</w:t>
            </w:r>
          </w:p>
        </w:tc>
        <w:tc>
          <w:p>
            <w:r>
              <w:rPr>
                <w:sz w:val="18"/>
                <w:szCs w:val="18"/>
              </w:rPr>
              <w:t xml:space="preserve">Fuel / rates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May 2026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Global and Australia/Europe connected air cargo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Lufthansa Cargo Charges and Rates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https://lufthansa-cargo.com/en/network/charges-and-rates</w:t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China Airlines Cargo</w:t>
            </w:r>
          </w:p>
        </w:tc>
        <w:tc>
          <w:p>
            <w:r>
              <w:rPr>
                <w:sz w:val="18"/>
                <w:szCs w:val="18"/>
              </w:rPr>
              <w:t xml:space="preserve">Fuel surcharge watch</w:t>
            </w:r>
          </w:p>
          <w:p>
            <w:r>
              <w:rPr>
                <w:i/>
                <w:iCs/>
                <w:color w:val="666666"/>
                <w:sz w:val="16"/>
                <w:szCs w:val="16"/>
              </w:rPr>
              <w:t xml:space="preserve">Fuel</w:t>
            </w:r>
          </w:p>
          <w:p>
            <w:r>
              <w:rPr>
                <w:color w:val="666666"/>
                <w:sz w:val="16"/>
                <w:szCs w:val="16"/>
              </w:rPr>
              <w:t xml:space="preserve">Reviewed today. No fresh public May 2026 surcharge amount verified.</w:t>
            </w:r>
          </w:p>
        </w:tc>
        <w:tc>
          <w:p>
            <w:r>
              <w:rPr>
                <w:sz w:val="18"/>
                <w:szCs w:val="18"/>
              </w:rPr>
              <w:t xml:space="preserve">Global and Australia/Taiwan connected air cargo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06 May 2026</w:t>
            </w:r>
          </w:p>
        </w:tc>
        <w:tc>
          <w:p>
            <w:r>
              <w:rPr>
                <w:sz w:val="18"/>
                <w:szCs w:val="18"/>
              </w:rPr>
              <w:t xml:space="preserve">China Airlines Cargo News</w:t>
            </w:r>
          </w:p>
          <w:p>
            <w:r>
              <w:rPr>
                <w:color w:val="666666"/>
                <w:sz w:val="14"/>
                <w:szCs w:val="14"/>
              </w:rPr>
              <w:t xml:space="preserve">https://www.china-airlines.com/en/cargo/news</w:t>
            </w:r>
          </w:p>
        </w:tc>
      </w:tr>
    </w:tbl>
    <w:p>
      <w:pPr>
        <w:spacing w:after="120"/>
      </w:pPr>
      <w:r>
        <w:t xml:space="preserve"> </w:t>
      </w:r>
    </w:p>
    <w:p>
      <w:r>
        <w:rPr>
          <w:i/>
          <w:iCs/>
          <w:color w:val="777777"/>
          <w:sz w:val="16"/>
          <w:szCs w:val="16"/>
        </w:rPr>
        <w:t xml:space="preserve">Figures reflect the carrier’s published amounts at the time of last review. Rates shown are indicative market guidance only and do not constitute a binding quotation. Final pricing is subject to shipment details, carrier availability, surcharges, and booking date.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Carrier Surcharges</dc:title>
  <dc:creator>The Cargo Desk</dc:creator>
  <dc:description>Customer export of the Cargo Desk rates page</dc:description>
  <cp:lastModifiedBy>Un-named</cp:lastModifiedBy>
  <cp:revision>1</cp:revision>
  <dcterms:created xsi:type="dcterms:W3CDTF">2026-10-02T03:19:56.281Z</dcterms:created>
  <dcterms:modified xsi:type="dcterms:W3CDTF">2026-10-02T03:19:56.281Z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