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F1117" w:color="0F1117" w:val="solid"/>
        <w:spacing w:after="200"/>
      </w:pPr>
      <w:r>
        <w:rPr>
          <w:b/>
          <w:bCs/>
          <w:color w:val="FFFFFF"/>
          <w:sz w:val="32"/>
          <w:szCs w:val="32"/>
        </w:rPr>
        <w:t xml:space="preserve">THE CARGO DESK</w:t>
      </w:r>
      <w:r>
        <w:rPr>
          <w:color w:val="CFCFCF"/>
          <w:sz w:val="18"/>
          <w:szCs w:val="18"/>
        </w:rPr>
        <w:t xml:space="preserve">   Capacity Reference</w:t>
      </w:r>
    </w:p>
    <w:p>
      <w:pPr>
        <w:pStyle w:val="Heading1"/>
        <w:spacing w:after="80"/>
      </w:pPr>
      <w:r>
        <w:t xml:space="preserve">Capacity Guide</w:t>
      </w:r>
    </w:p>
    <w:p>
      <w:pPr>
        <w:spacing w:after="200"/>
      </w:pPr>
      <w:r>
        <w:rPr>
          <w:i/>
          <w:iCs/>
          <w:color w:val="666666"/>
          <w:sz w:val="20"/>
          <w:szCs w:val="20"/>
        </w:rPr>
        <w:t xml:space="preserve">Dimensions, weights and loadability across road, sea, air and breakbulk. Last updated 23 Apr 2026.</w:t>
      </w:r>
    </w:p>
    <w:p>
      <w:pPr>
        <w:pStyle w:val="Heading2"/>
        <w:spacing w:before="240" w:after="80"/>
      </w:pPr>
      <w:r>
        <w:t xml:space="preserve">Road  (7 units)</w:t>
      </w:r>
    </w:p>
    <w:p>
      <w:pPr>
        <w:spacing w:after="120"/>
      </w:pPr>
      <w:r>
        <w:rPr>
          <w:i/>
          <w:iCs/>
          <w:color w:val="666666"/>
          <w:sz w:val="16"/>
          <w:szCs w:val="16"/>
        </w:rPr>
        <w:t xml:space="preserve">Australian road freight. Payloads assume compliant GVM and tare; practical payload is often reduced by driver, fuel, and pallet weight.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1-tonne Courier Van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3.00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1.50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1.60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7.2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1,000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Pallets: </w:t>
            </w:r>
            <w:r>
              <w:rPr>
                <w:sz w:val="16"/>
                <w:szCs w:val="16"/>
              </w:rPr>
              <w:t xml:space="preserve">2 AU / 2 Euro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Sprinter/HiAce class. Tail-lift rarely fitted; hand-unload only.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3-tonne Tail-Lift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4.50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2.10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2.20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20.8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3,000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Pallets: </w:t>
            </w:r>
            <w:r>
              <w:rPr>
                <w:sz w:val="16"/>
                <w:szCs w:val="16"/>
              </w:rPr>
              <w:t xml:space="preserve">6 AU / 8 Euro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Light rigid truck. Ideal for urban last-mile; tail-lift standard.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5-tonne Rigid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6.00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2.30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2.40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33.1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5,000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Pallets: </w:t>
            </w:r>
            <w:r>
              <w:rPr>
                <w:sz w:val="16"/>
                <w:szCs w:val="16"/>
              </w:rPr>
              <w:t xml:space="preserve">10 AU / 12 Euro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Medium rigid truck. Most common metro distribution vehicle.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8-tonne Rigid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7.00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2.40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2.45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41.2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8,000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Pallets: </w:t>
            </w:r>
            <w:r>
              <w:rPr>
                <w:sz w:val="16"/>
                <w:szCs w:val="16"/>
              </w:rPr>
              <w:t xml:space="preserve">12 AU / 14 Euro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Heavy rigid. Common for full-load industrial and palletised LCL.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12-tonne Rigid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8.50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2.40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2.50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51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12,000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Pallets: </w:t>
            </w:r>
            <w:r>
              <w:rPr>
                <w:sz w:val="16"/>
                <w:szCs w:val="16"/>
              </w:rPr>
              <w:t xml:space="preserve">14 AU / 16 Euro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Large rigid, usually tautliner or pantech. Upper limit for most metro depots.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Semi-Trailer (Tautliner)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13.60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2.48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2.70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91.1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25,000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Pallets: </w:t>
            </w:r>
            <w:r>
              <w:rPr>
                <w:sz w:val="16"/>
                <w:szCs w:val="16"/>
              </w:rPr>
              <w:t xml:space="preserve">22 AU / 33 Euro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Standard prime mover + 13.6 m trailer. 42.5 t GCM. Workhorse of AU interstate freight.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B-Double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25.00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2.48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2.70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167.4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42,000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Pallets: </w:t>
            </w:r>
            <w:r>
              <w:rPr>
                <w:sz w:val="16"/>
                <w:szCs w:val="16"/>
              </w:rPr>
              <w:t xml:space="preserve">44 AU / 66 Euro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Two trailers linked by a fifth wheel. 62.5 t GCM. Permitted on approved B-double routes.</w:t>
            </w:r>
          </w:p>
        </w:tc>
      </w:tr>
    </w:tbl>
    <w:p>
      <w:pPr>
        <w:pStyle w:val="Heading2"/>
        <w:spacing w:before="240" w:after="80"/>
      </w:pPr>
      <w:r>
        <w:t xml:space="preserve">Sea  (10 units)</w:t>
      </w:r>
    </w:p>
    <w:p>
      <w:pPr>
        <w:spacing w:after="120"/>
      </w:pPr>
      <w:r>
        <w:rPr>
          <w:i/>
          <w:iCs/>
          <w:color w:val="666666"/>
          <w:sz w:val="16"/>
          <w:szCs w:val="16"/>
        </w:rPr>
        <w:t xml:space="preserve">ISO shipping containers. Internal dimensions and payloads are typical; tare and max gross weight vary by build and carrier. AU road limits often cap actual payload below container max.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20' General Purpose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5.90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2.35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2.39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33.2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28,230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30,480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2,200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Workhorse dry box. Practical AU road payload is ~21–22 t with tare/trailer.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40' General Purpose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12.03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2.35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2.39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67.7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26,700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30,480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3,750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Volume-friendly dry box. Road payload limit almost always reached before weight limit.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40' High Cube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12.03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2.35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2.69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76.4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26,580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30,480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3,900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Extra 30 cm of internal height. Default for volumetric cargo. Height-restricted at some AU sites.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45' High Cube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13.56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2.35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2.69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86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27,600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32,500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4,800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Pallet-wide variants common in Europe; less common in AU. Road permits often required.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20' Reefer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5.44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2.29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2.27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28.4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27,700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30,480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3,080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Integrated refrigeration unit reduces internal length and height.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40' Reefer High Cube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11.58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2.29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2.56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67.8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29,200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34,000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4,800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Standard for AU meat, dairy, and produce exports.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20' Open Top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5.90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2.35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2.37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32.8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28,130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30,480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2,300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Removable tarpaulin roof. For cargo loaded top-down by crane; over-height requires out-of-gauge.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40' Open Top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12.03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2.35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2.37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66.9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26,500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30,480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3,980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Longer members; same tarp principle as 20'. Common for machinery.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20' Flatrack (Collapsible)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5.94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2.20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2.23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30,140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34,000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2,360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No sides or roof. Collapsible ends for return stacking. For over-width, oversize, and heavy project cargo.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40' Flatrack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12.08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2.40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2.14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40,000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gross: </w:t>
            </w:r>
            <w:r>
              <w:rPr>
                <w:sz w:val="16"/>
                <w:szCs w:val="16"/>
              </w:rPr>
              <w:t xml:space="preserve">45,000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Tare: </w:t>
            </w:r>
            <w:r>
              <w:rPr>
                <w:sz w:val="16"/>
                <w:szCs w:val="16"/>
              </w:rPr>
              <w:t xml:space="preserve">5,000 kg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Long machinery, boats, transformers, prefab. Heaviest payload of any ISO unit.</w:t>
            </w:r>
          </w:p>
        </w:tc>
      </w:tr>
    </w:tbl>
    <w:p>
      <w:pPr>
        <w:pStyle w:val="Heading2"/>
        <w:spacing w:before="240" w:after="80"/>
      </w:pPr>
      <w:r>
        <w:t xml:space="preserve">Air ULDs  (7 units)</w:t>
      </w:r>
    </w:p>
    <w:p>
      <w:pPr>
        <w:spacing w:after="120"/>
      </w:pPr>
      <w:r>
        <w:rPr>
          <w:i/>
          <w:iCs/>
          <w:color w:val="666666"/>
          <w:sz w:val="16"/>
          <w:szCs w:val="16"/>
        </w:rPr>
        <w:t xml:space="preserve">Unit Load Devices. Contours (slanted profiles) match the aircraft fuselage — lower-deck LD units have a chamfer, main-deck units are full rectangular prisms. Payloads are IATA-standard maxes; airline restrictions often apply.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AKE / LD3</w:t>
            </w:r>
          </w:p>
          <w:p>
            <w:r>
              <w:rPr>
                <w:i/>
                <w:iCs/>
                <w:color w:val="666666"/>
                <w:sz w:val="14"/>
                <w:szCs w:val="14"/>
              </w:rPr>
              <w:t xml:space="preserve">IATA AKE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1.56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1.53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1.63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Base: </w:t>
            </w:r>
            <w:r>
              <w:rPr>
                <w:sz w:val="16"/>
                <w:szCs w:val="16"/>
              </w:rPr>
              <w:t xml:space="preserve">156 × 153 cm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4.3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1,587 kg (3,500 lb)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Used on: </w:t>
            </w:r>
            <w:r>
              <w:rPr>
                <w:sz w:val="16"/>
                <w:szCs w:val="16"/>
              </w:rPr>
              <w:t xml:space="preserve">Lower deck — B777, B787, A330, A350, B747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The standard lower-deck container. One side is chamfered to match the fuselage curve.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AKN / LD3-45</w:t>
            </w:r>
          </w:p>
          <w:p>
            <w:r>
              <w:rPr>
                <w:i/>
                <w:iCs/>
                <w:color w:val="666666"/>
                <w:sz w:val="14"/>
                <w:szCs w:val="14"/>
              </w:rPr>
              <w:t xml:space="preserve">IATA AKN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1.56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1.53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1.14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Base: </w:t>
            </w:r>
            <w:r>
              <w:rPr>
                <w:sz w:val="16"/>
                <w:szCs w:val="16"/>
              </w:rPr>
              <w:t xml:space="preserve">156 × 153 cm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3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1,134 kg (2,500 lb)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Used on: </w:t>
            </w:r>
            <w:r>
              <w:rPr>
                <w:sz w:val="16"/>
                <w:szCs w:val="16"/>
              </w:rPr>
              <w:t xml:space="preserve">Lower deck — B737, A320 series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Shorter LD3 for narrow-body belly holds.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ALF / LD6</w:t>
            </w:r>
          </w:p>
          <w:p>
            <w:r>
              <w:rPr>
                <w:i/>
                <w:iCs/>
                <w:color w:val="666666"/>
                <w:sz w:val="14"/>
                <w:szCs w:val="14"/>
              </w:rPr>
              <w:t xml:space="preserve">IATA ALF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3.17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1.53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1.63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Base: </w:t>
            </w:r>
            <w:r>
              <w:rPr>
                <w:sz w:val="16"/>
                <w:szCs w:val="16"/>
              </w:rPr>
              <w:t xml:space="preserve">318 × 153 cm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8.8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3,175 kg (7,000 lb)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Used on: </w:t>
            </w:r>
            <w:r>
              <w:rPr>
                <w:sz w:val="16"/>
                <w:szCs w:val="16"/>
              </w:rPr>
              <w:t xml:space="preserve">Lower deck — B777, B747, A330, A350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Two LD3 footprints. Chamfered both long sides.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AAP / LD9</w:t>
            </w:r>
          </w:p>
          <w:p>
            <w:r>
              <w:rPr>
                <w:i/>
                <w:iCs/>
                <w:color w:val="666666"/>
                <w:sz w:val="14"/>
                <w:szCs w:val="14"/>
              </w:rPr>
              <w:t xml:space="preserve">IATA AAP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3.17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2.23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1.63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Base: </w:t>
            </w:r>
            <w:r>
              <w:rPr>
                <w:sz w:val="16"/>
                <w:szCs w:val="16"/>
              </w:rPr>
              <w:t xml:space="preserve">318 × 224 cm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10.8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4,626 kg (10,200 lb)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Used on: </w:t>
            </w:r>
            <w:r>
              <w:rPr>
                <w:sz w:val="16"/>
                <w:szCs w:val="16"/>
              </w:rPr>
              <w:t xml:space="preserve">Lower deck — B747, B777, A330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Full-width lower-deck container. Rectangular (no contour).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PMC / P6P Pallet</w:t>
            </w:r>
          </w:p>
          <w:p>
            <w:r>
              <w:rPr>
                <w:i/>
                <w:iCs/>
                <w:color w:val="666666"/>
                <w:sz w:val="14"/>
                <w:szCs w:val="14"/>
              </w:rPr>
              <w:t xml:space="preserve">IATA PMC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3.17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2.44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1.63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Base: </w:t>
            </w:r>
            <w:r>
              <w:rPr>
                <w:sz w:val="16"/>
                <w:szCs w:val="16"/>
              </w:rPr>
              <w:t xml:space="preserve">318 × 244 (96" × 125") cm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12.6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6,804 kg (15,000 lb)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Used on: </w:t>
            </w:r>
            <w:r>
              <w:rPr>
                <w:sz w:val="16"/>
                <w:szCs w:val="16"/>
              </w:rPr>
              <w:t xml:space="preserve">Main &amp; lower deck — most wide-bodies and freighters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The most common air cargo pallet. Netted and strapped; contours shaped to aircraft on loading.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PAG / P1P Pallet</w:t>
            </w:r>
          </w:p>
          <w:p>
            <w:r>
              <w:rPr>
                <w:i/>
                <w:iCs/>
                <w:color w:val="666666"/>
                <w:sz w:val="14"/>
                <w:szCs w:val="14"/>
              </w:rPr>
              <w:t xml:space="preserve">IATA PAG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3.17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2.23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1.63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Base: </w:t>
            </w:r>
            <w:r>
              <w:rPr>
                <w:sz w:val="16"/>
                <w:szCs w:val="16"/>
              </w:rPr>
              <w:t xml:space="preserve">318 × 224 (88" × 125") cm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11.5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4,626 kg (10,200 lb)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Used on: </w:t>
            </w:r>
            <w:r>
              <w:rPr>
                <w:sz w:val="16"/>
                <w:szCs w:val="16"/>
              </w:rPr>
              <w:t xml:space="preserve">Main &amp; lower deck — wide-bodies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Narrower pallet, commonly used for belly hold loading.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AMA / M-1 Main Deck</w:t>
            </w:r>
          </w:p>
          <w:p>
            <w:r>
              <w:rPr>
                <w:i/>
                <w:iCs/>
                <w:color w:val="666666"/>
                <w:sz w:val="14"/>
                <w:szCs w:val="14"/>
              </w:rPr>
              <w:t xml:space="preserve">IATA AMA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Length (int.): </w:t>
            </w:r>
            <w:r>
              <w:rPr>
                <w:sz w:val="16"/>
                <w:szCs w:val="16"/>
              </w:rPr>
              <w:t xml:space="preserve">3.17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Width: </w:t>
            </w:r>
            <w:r>
              <w:rPr>
                <w:sz w:val="16"/>
                <w:szCs w:val="16"/>
              </w:rPr>
              <w:t xml:space="preserve">2.44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Height: </w:t>
            </w:r>
            <w:r>
              <w:rPr>
                <w:sz w:val="16"/>
                <w:szCs w:val="16"/>
              </w:rPr>
              <w:t xml:space="preserve">2.44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Base: </w:t>
            </w:r>
            <w:r>
              <w:rPr>
                <w:sz w:val="16"/>
                <w:szCs w:val="16"/>
              </w:rPr>
              <w:t xml:space="preserve">318 × 244 cm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17.6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6,804 kg (15,000 lb)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Used on: </w:t>
            </w:r>
            <w:r>
              <w:rPr>
                <w:sz w:val="16"/>
                <w:szCs w:val="16"/>
              </w:rPr>
              <w:t xml:space="preserve">Main deck — B747F, B777F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Full 8' × 10' × 8' main-deck container. Tall — requires freighter or combi aircraft.</w:t>
            </w:r>
          </w:p>
        </w:tc>
      </w:tr>
    </w:tbl>
    <w:p>
      <w:pPr>
        <w:pStyle w:val="Heading2"/>
        <w:spacing w:before="240" w:after="80"/>
      </w:pPr>
      <w:r>
        <w:t xml:space="preserve">Freighters  (6 units)</w:t>
      </w:r>
    </w:p>
    <w:p>
      <w:pPr>
        <w:spacing w:after="120"/>
      </w:pPr>
      <w:r>
        <w:rPr>
          <w:i/>
          <w:iCs/>
          <w:color w:val="666666"/>
          <w:sz w:val="16"/>
          <w:szCs w:val="16"/>
        </w:rPr>
        <w:t xml:space="preserve">Most common commercial freighter aircraft in international service. Payload and volume are typical maxes; actual lift depends on range, fuel, and runway.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Boeing 747-8F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858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137,700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Main deck: </w:t>
            </w:r>
            <w:r>
              <w:rPr>
                <w:sz w:val="16"/>
                <w:szCs w:val="16"/>
              </w:rPr>
              <w:t xml:space="preserve">30 × PMC + nose-load capability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Lower deck: </w:t>
            </w:r>
            <w:r>
              <w:rPr>
                <w:sz w:val="16"/>
                <w:szCs w:val="16"/>
              </w:rPr>
              <w:t xml:space="preserve">14 × PMC/PAG or 2× AKE per position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door: </w:t>
            </w:r>
            <w:r>
              <w:rPr>
                <w:sz w:val="16"/>
                <w:szCs w:val="16"/>
              </w:rPr>
              <w:t xml:space="preserve">3.05 m H × 3.40 m W (main-side + nose)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single piece: </w:t>
            </w:r>
            <w:r>
              <w:rPr>
                <w:sz w:val="16"/>
                <w:szCs w:val="16"/>
              </w:rPr>
              <w:t xml:space="preserve">3.00 m H × 3.35 m W × 12.20 m L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Typical range: </w:t>
            </w:r>
            <w:r>
              <w:rPr>
                <w:sz w:val="16"/>
                <w:szCs w:val="16"/>
              </w:rPr>
              <w:t xml:space="preserve">8,130 km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Nose-loading door lets 12.2 m single pieces slide in straight. Flagship queen of air cargo.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Boeing 777F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653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102,800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Main deck: </w:t>
            </w:r>
            <w:r>
              <w:rPr>
                <w:sz w:val="16"/>
                <w:szCs w:val="16"/>
              </w:rPr>
              <w:t xml:space="preserve">27 × PMC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Lower deck: </w:t>
            </w:r>
            <w:r>
              <w:rPr>
                <w:sz w:val="16"/>
                <w:szCs w:val="16"/>
              </w:rPr>
              <w:t xml:space="preserve">10 × PMC + 1 × LD3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door: </w:t>
            </w:r>
            <w:r>
              <w:rPr>
                <w:sz w:val="16"/>
                <w:szCs w:val="16"/>
              </w:rPr>
              <w:t xml:space="preserve">3.05 m H × 3.70 m W (main-side)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single piece: </w:t>
            </w:r>
            <w:r>
              <w:rPr>
                <w:sz w:val="16"/>
                <w:szCs w:val="16"/>
              </w:rPr>
              <w:t xml:space="preserve">3.00 m H × 3.17 m W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Typical range: </w:t>
            </w:r>
            <w:r>
              <w:rPr>
                <w:sz w:val="16"/>
                <w:szCs w:val="16"/>
              </w:rPr>
              <w:t xml:space="preserve">9,200 km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Best payload/range of twin-engine freighters. Industry backbone; dominant on long-haul trunk lanes.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Boeing 767-300F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438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52,700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Main deck: </w:t>
            </w:r>
            <w:r>
              <w:rPr>
                <w:sz w:val="16"/>
                <w:szCs w:val="16"/>
              </w:rPr>
              <w:t xml:space="preserve">24 × LD2 / 19 × PMC positions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Lower deck: </w:t>
            </w:r>
            <w:r>
              <w:rPr>
                <w:sz w:val="16"/>
                <w:szCs w:val="16"/>
              </w:rPr>
              <w:t xml:space="preserve">30 × LD2 equivalent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door: </w:t>
            </w:r>
            <w:r>
              <w:rPr>
                <w:sz w:val="16"/>
                <w:szCs w:val="16"/>
              </w:rPr>
              <w:t xml:space="preserve">2.59 m H × 3.40 m W (main-side)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single piece: </w:t>
            </w:r>
            <w:r>
              <w:rPr>
                <w:sz w:val="16"/>
                <w:szCs w:val="16"/>
              </w:rPr>
              <w:t xml:space="preserve">2.49 m H × 3.18 m W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Typical range: </w:t>
            </w:r>
            <w:r>
              <w:rPr>
                <w:sz w:val="16"/>
                <w:szCs w:val="16"/>
              </w:rPr>
              <w:t xml:space="preserve">6,025 km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Regional and express workhorse (FedEx, UPS, DHL). Narrower cross-section than 777.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Boeing 737-800BCF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141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23,900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Main deck: </w:t>
            </w:r>
            <w:r>
              <w:rPr>
                <w:sz w:val="16"/>
                <w:szCs w:val="16"/>
              </w:rPr>
              <w:t xml:space="preserve">11 × 88 × 125 pallet positions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Lower deck: </w:t>
            </w:r>
            <w:r>
              <w:rPr>
                <w:sz w:val="16"/>
                <w:szCs w:val="16"/>
              </w:rPr>
              <w:t xml:space="preserve">Bulk hold only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door: </w:t>
            </w:r>
            <w:r>
              <w:rPr>
                <w:sz w:val="16"/>
                <w:szCs w:val="16"/>
              </w:rPr>
              <w:t xml:space="preserve">2.16 m H × 3.56 m W (main-side)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single piece: </w:t>
            </w:r>
            <w:r>
              <w:rPr>
                <w:sz w:val="16"/>
                <w:szCs w:val="16"/>
              </w:rPr>
              <w:t xml:space="preserve">2.03 m H × 2.08 m W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Typical range: </w:t>
            </w:r>
            <w:r>
              <w:rPr>
                <w:sz w:val="16"/>
                <w:szCs w:val="16"/>
              </w:rPr>
              <w:t xml:space="preserve">3,750 km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Converted narrow-body. Huge in e-commerce and feeder networks (Amazon Air, ASL, China Post).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Airbus A330-200F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475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70,000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Main deck: </w:t>
            </w:r>
            <w:r>
              <w:rPr>
                <w:sz w:val="16"/>
                <w:szCs w:val="16"/>
              </w:rPr>
              <w:t xml:space="preserve">23 × PMC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Lower deck: </w:t>
            </w:r>
            <w:r>
              <w:rPr>
                <w:sz w:val="16"/>
                <w:szCs w:val="16"/>
              </w:rPr>
              <w:t xml:space="preserve">8 × LD3 + 2 × LD6 or equivalent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door: </w:t>
            </w:r>
            <w:r>
              <w:rPr>
                <w:sz w:val="16"/>
                <w:szCs w:val="16"/>
              </w:rPr>
              <w:t xml:space="preserve">3.00 m H × 3.58 m W (main-side)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single piece: </w:t>
            </w:r>
            <w:r>
              <w:rPr>
                <w:sz w:val="16"/>
                <w:szCs w:val="16"/>
              </w:rPr>
              <w:t xml:space="preserve">2.97 m H × 3.56 m W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Typical range: </w:t>
            </w:r>
            <w:r>
              <w:rPr>
                <w:sz w:val="16"/>
                <w:szCs w:val="16"/>
              </w:rPr>
              <w:t xml:space="preserve">7,400 km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Medium-range widebody freighter. Common with Qantas Freight, Qatar, Turkish.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Airbus A321P2F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Volume: </w:t>
            </w:r>
            <w:r>
              <w:rPr>
                <w:sz w:val="16"/>
                <w:szCs w:val="16"/>
              </w:rPr>
              <w:t xml:space="preserve">158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payload: </w:t>
            </w:r>
            <w:r>
              <w:rPr>
                <w:sz w:val="16"/>
                <w:szCs w:val="16"/>
              </w:rPr>
              <w:t xml:space="preserve">28,000 kg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Main deck: </w:t>
            </w:r>
            <w:r>
              <w:rPr>
                <w:sz w:val="16"/>
                <w:szCs w:val="16"/>
              </w:rPr>
              <w:t xml:space="preserve">14 × 88 × 125 pallet positions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Lower deck: </w:t>
            </w:r>
            <w:r>
              <w:rPr>
                <w:sz w:val="16"/>
                <w:szCs w:val="16"/>
              </w:rPr>
              <w:t xml:space="preserve">10 × LD3-45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door: </w:t>
            </w:r>
            <w:r>
              <w:rPr>
                <w:sz w:val="16"/>
                <w:szCs w:val="16"/>
              </w:rPr>
              <w:t xml:space="preserve">2.24 m H × 3.40 m W (main-side)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single piece: </w:t>
            </w:r>
            <w:r>
              <w:rPr>
                <w:sz w:val="16"/>
                <w:szCs w:val="16"/>
              </w:rPr>
              <w:t xml:space="preserve">2.11 m H × 2.09 m W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Typical range: </w:t>
            </w:r>
            <w:r>
              <w:rPr>
                <w:sz w:val="16"/>
                <w:szCs w:val="16"/>
              </w:rPr>
              <w:t xml:space="preserve">3,700 km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Largest narrow-body freighter currently in service. Growing fleet in AU domestic networks.</w:t>
            </w:r>
          </w:p>
        </w:tc>
      </w:tr>
    </w:tbl>
    <w:p>
      <w:pPr>
        <w:pStyle w:val="Heading2"/>
        <w:spacing w:before="240" w:after="80"/>
      </w:pPr>
      <w:r>
        <w:t xml:space="preserve">Breakbulk  (6 units)</w:t>
      </w:r>
    </w:p>
    <w:p>
      <w:pPr>
        <w:spacing w:after="120"/>
      </w:pPr>
      <w:r>
        <w:rPr>
          <w:i/>
          <w:iCs/>
          <w:color w:val="666666"/>
          <w:sz w:val="16"/>
          <w:szCs w:val="16"/>
        </w:rPr>
        <w:t xml:space="preserve">Multi-purpose, heavy-lift, and semi-submersible vessels for project cargo, breakbulk, and out-of-gauge units. Fleet examples drawn from BBC Chartering, Spliethoff / BigLift, Jumbo, AAL, and Boskalis. Crane figures are combined tandem lifts where vessels carry two cranes.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MPP EuroCarrier (AAL / BBC F-type)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DWT: </w:t>
            </w:r>
            <w:r>
              <w:rPr>
                <w:sz w:val="16"/>
                <w:szCs w:val="16"/>
              </w:rPr>
              <w:t xml:space="preserve">9,300 t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hold: </w:t>
            </w:r>
            <w:r>
              <w:rPr>
                <w:sz w:val="16"/>
                <w:szCs w:val="16"/>
              </w:rPr>
              <w:t xml:space="preserve">13,650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Hold shape: </w:t>
            </w:r>
            <w:r>
              <w:rPr>
                <w:sz w:val="16"/>
                <w:szCs w:val="16"/>
              </w:rPr>
              <w:t xml:space="preserve">Box-shaped, ~90 m × 16 m, 3 hatches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Tween deck: </w:t>
            </w:r>
            <w:r>
              <w:rPr>
                <w:sz w:val="16"/>
                <w:szCs w:val="16"/>
              </w:rPr>
              <w:t xml:space="preserve">Movable pontoons — 2 decks configurable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Container slots: </w:t>
            </w:r>
            <w:r>
              <w:rPr>
                <w:sz w:val="16"/>
                <w:szCs w:val="16"/>
              </w:rPr>
              <w:t xml:space="preserve">558 TEU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Tank-top load: </w:t>
            </w:r>
            <w:r>
              <w:rPr>
                <w:sz w:val="16"/>
                <w:szCs w:val="16"/>
              </w:rPr>
              <w:t xml:space="preserve">15 t/m²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Cranes (2): </w:t>
            </w:r>
            <w:r>
              <w:rPr>
                <w:sz w:val="16"/>
                <w:szCs w:val="16"/>
              </w:rPr>
              <w:t xml:space="preserve">150 t single / 300 t tandem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piece weight: </w:t>
            </w:r>
            <w:r>
              <w:rPr>
                <w:sz w:val="16"/>
                <w:szCs w:val="16"/>
              </w:rPr>
              <w:t xml:space="preserve">300 t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Workhorse multi-purpose vessel. Boxed holds take 12 m, 40' and 45' containers; pontoons lift for tall pieces. BBC F-500/EuroCarrier class.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Heavy-Lift F-700 (BBC Chartering)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DWT: </w:t>
            </w:r>
            <w:r>
              <w:rPr>
                <w:sz w:val="16"/>
                <w:szCs w:val="16"/>
              </w:rPr>
              <w:t xml:space="preserve">12,700 t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hold: </w:t>
            </w:r>
            <w:r>
              <w:rPr>
                <w:sz w:val="16"/>
                <w:szCs w:val="16"/>
              </w:rPr>
              <w:t xml:space="preserve">17,000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Hold shape: </w:t>
            </w:r>
            <w:r>
              <w:rPr>
                <w:sz w:val="16"/>
                <w:szCs w:val="16"/>
              </w:rPr>
              <w:t xml:space="preserve">Boxed, 2 hatches, ~104 m total hold length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Tween deck: </w:t>
            </w:r>
            <w:r>
              <w:rPr>
                <w:sz w:val="16"/>
                <w:szCs w:val="16"/>
              </w:rPr>
              <w:t xml:space="preserve">Pontoon tween deck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Container slots: </w:t>
            </w:r>
            <w:r>
              <w:rPr>
                <w:sz w:val="16"/>
                <w:szCs w:val="16"/>
              </w:rPr>
              <w:t xml:space="preserve">681 TEU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Tank-top load: </w:t>
            </w:r>
            <w:r>
              <w:rPr>
                <w:sz w:val="16"/>
                <w:szCs w:val="16"/>
              </w:rPr>
              <w:t xml:space="preserve">20 t/m²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Cranes (2): </w:t>
            </w:r>
            <w:r>
              <w:rPr>
                <w:sz w:val="16"/>
                <w:szCs w:val="16"/>
              </w:rPr>
              <w:t xml:space="preserve">250 t single / 500 t tandem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piece weight: </w:t>
            </w:r>
            <w:r>
              <w:rPr>
                <w:sz w:val="16"/>
                <w:szCs w:val="16"/>
              </w:rPr>
              <w:t xml:space="preserve">500 t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Mid-range heavy lift. Tandem 500 t handles transformers, wind nacelles, pressure vessels. BBC F-700 class.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Project Heavy-Lift P-Type (BBC Pioneer)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DWT: </w:t>
            </w:r>
            <w:r>
              <w:rPr>
                <w:sz w:val="16"/>
                <w:szCs w:val="16"/>
              </w:rPr>
              <w:t xml:space="preserve">17,300 t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hold: </w:t>
            </w:r>
            <w:r>
              <w:rPr>
                <w:sz w:val="16"/>
                <w:szCs w:val="16"/>
              </w:rPr>
              <w:t xml:space="preserve">23,600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Hold shape: </w:t>
            </w:r>
            <w:r>
              <w:rPr>
                <w:sz w:val="16"/>
                <w:szCs w:val="16"/>
              </w:rPr>
              <w:t xml:space="preserve">Boxed, 2 hatches, ~120 m × 20 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Tween deck: </w:t>
            </w:r>
            <w:r>
              <w:rPr>
                <w:sz w:val="16"/>
                <w:szCs w:val="16"/>
              </w:rPr>
              <w:t xml:space="preserve">3 pontoon positions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Container slots: </w:t>
            </w:r>
            <w:r>
              <w:rPr>
                <w:sz w:val="16"/>
                <w:szCs w:val="16"/>
              </w:rPr>
              <w:t xml:space="preserve">880 TEU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Tank-top load: </w:t>
            </w:r>
            <w:r>
              <w:rPr>
                <w:sz w:val="16"/>
                <w:szCs w:val="16"/>
              </w:rPr>
              <w:t xml:space="preserve">25 t/m²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Cranes (2): </w:t>
            </w:r>
            <w:r>
              <w:rPr>
                <w:sz w:val="16"/>
                <w:szCs w:val="16"/>
              </w:rPr>
              <w:t xml:space="preserve">400 t single / 800 t tandem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piece weight: </w:t>
            </w:r>
            <w:r>
              <w:rPr>
                <w:sz w:val="16"/>
                <w:szCs w:val="16"/>
              </w:rPr>
              <w:t xml:space="preserve">800 t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Upper end of the merchant HL fleet. Tandem 800 t lifts cover most wind, oil &amp; gas, and rail project work.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Spliethoff S-Type Multipurpose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DWT: </w:t>
            </w:r>
            <w:r>
              <w:rPr>
                <w:sz w:val="16"/>
                <w:szCs w:val="16"/>
              </w:rPr>
              <w:t xml:space="preserve">21,500 t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hold: </w:t>
            </w:r>
            <w:r>
              <w:rPr>
                <w:sz w:val="16"/>
                <w:szCs w:val="16"/>
              </w:rPr>
              <w:t xml:space="preserve">26,900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Hold shape: </w:t>
            </w:r>
            <w:r>
              <w:rPr>
                <w:sz w:val="16"/>
                <w:szCs w:val="16"/>
              </w:rPr>
              <w:t xml:space="preserve">Full box holds, 3 hatches, ice class 1A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Tween deck: </w:t>
            </w:r>
            <w:r>
              <w:rPr>
                <w:sz w:val="16"/>
                <w:szCs w:val="16"/>
              </w:rPr>
              <w:t xml:space="preserve">Movable tween decks (6 positions)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Container slots: </w:t>
            </w:r>
            <w:r>
              <w:rPr>
                <w:sz w:val="16"/>
                <w:szCs w:val="16"/>
              </w:rPr>
              <w:t xml:space="preserve">1,054 TEU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Tank-top load: </w:t>
            </w:r>
            <w:r>
              <w:rPr>
                <w:sz w:val="16"/>
                <w:szCs w:val="16"/>
              </w:rPr>
              <w:t xml:space="preserve">20 t/m²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Cranes (2): </w:t>
            </w:r>
            <w:r>
              <w:rPr>
                <w:sz w:val="16"/>
                <w:szCs w:val="16"/>
              </w:rPr>
              <w:t xml:space="preserve">120 t single / 240 t tandem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piece weight: </w:t>
            </w:r>
            <w:r>
              <w:rPr>
                <w:sz w:val="16"/>
                <w:szCs w:val="16"/>
              </w:rPr>
              <w:t xml:space="preserve">240 t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Spliethoff's S-class. High ice class and boxed holds make it a backbone of project and breakbulk trades on northern routes.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Super Heavy-Lift (Jumbo / BigLift)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DWT: </w:t>
            </w:r>
            <w:r>
              <w:rPr>
                <w:sz w:val="16"/>
                <w:szCs w:val="16"/>
              </w:rPr>
              <w:t xml:space="preserve">14,000 t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Cargo hold: </w:t>
            </w:r>
            <w:r>
              <w:rPr>
                <w:sz w:val="16"/>
                <w:szCs w:val="16"/>
              </w:rPr>
              <w:t xml:space="preserve">17,000 m³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Hold shape: </w:t>
            </w:r>
            <w:r>
              <w:rPr>
                <w:sz w:val="16"/>
                <w:szCs w:val="16"/>
              </w:rPr>
              <w:t xml:space="preserve">Open-top boxed hold, 1–2 hatches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Tween deck: </w:t>
            </w:r>
            <w:r>
              <w:rPr>
                <w:sz w:val="16"/>
                <w:szCs w:val="16"/>
              </w:rPr>
              <w:t xml:space="preserve">Lift-out pontoons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Tank-top load: </w:t>
            </w:r>
            <w:r>
              <w:rPr>
                <w:sz w:val="16"/>
                <w:szCs w:val="16"/>
              </w:rPr>
              <w:t xml:space="preserve">30 t/m²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Cranes (2): </w:t>
            </w:r>
            <w:r>
              <w:rPr>
                <w:sz w:val="16"/>
                <w:szCs w:val="16"/>
              </w:rPr>
              <w:t xml:space="preserve">900 t single / 1800 t tandem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piece weight: </w:t>
            </w:r>
            <w:r>
              <w:rPr>
                <w:sz w:val="16"/>
                <w:szCs w:val="16"/>
              </w:rPr>
              <w:t xml:space="preserve">1,800 t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Jumbo J-Class / BigLift Happy series. Mast cranes reach tandem 1,800 t lifts for refinery modules, offshore topsides, full jacket sections.</w:t>
            </w:r>
          </w:p>
        </w:tc>
      </w:tr>
      <w:tr>
        <w:tc>
          <w:tcPr>
            <w:tcW w:type="pct" w:w="28%"/>
            <w:shd w:fill="F7F7F7" w:color="F7F7F7" w:val="solid"/>
          </w:tcPr>
          <w:p>
            <w:r>
              <w:rPr>
                <w:b/>
                <w:bCs/>
                <w:sz w:val="20"/>
                <w:szCs w:val="20"/>
              </w:rPr>
              <w:t xml:space="preserve">Semi-Submersible Heavy Transport (Boskalis / COSCO)</w:t>
            </w:r>
          </w:p>
        </w:tc>
        <w:tc>
          <w:tcPr>
            <w:tcW w:type="pct" w:w="72%"/>
          </w:tcPr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DWT: </w:t>
            </w:r>
            <w:r>
              <w:rPr>
                <w:sz w:val="16"/>
                <w:szCs w:val="16"/>
              </w:rPr>
              <w:t xml:space="preserve">76,000 t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Hold shape: </w:t>
            </w:r>
            <w:r>
              <w:rPr>
                <w:sz w:val="16"/>
                <w:szCs w:val="16"/>
              </w:rPr>
              <w:t xml:space="preserve">Open deck 178 m × 42 m (no hold — cargo sits on deck)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Tween deck: </w:t>
            </w:r>
            <w:r>
              <w:rPr>
                <w:sz w:val="16"/>
                <w:szCs w:val="16"/>
              </w:rPr>
              <w:t xml:space="preserve">n/a — open deck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Tank-top load: </w:t>
            </w:r>
            <w:r>
              <w:rPr>
                <w:sz w:val="16"/>
                <w:szCs w:val="16"/>
              </w:rPr>
              <w:t xml:space="preserve">45 t/m²</w:t>
            </w:r>
          </w:p>
          <w:p>
            <w:r>
              <w:rPr>
                <w:b/>
                <w:bCs/>
                <w:color w:val="555555"/>
                <w:sz w:val="16"/>
                <w:szCs w:val="16"/>
              </w:rPr>
              <w:t xml:space="preserve">Max piece weight: </w:t>
            </w:r>
            <w:r>
              <w:rPr>
                <w:sz w:val="16"/>
                <w:szCs w:val="16"/>
              </w:rPr>
              <w:t xml:space="preserve">50,000 t</w:t>
            </w:r>
          </w:p>
          <w:p>
            <w:pPr>
              <w:spacing w:before="80"/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Deck submerges so cargo floats or is skidded on. Used for drill rigs, FPSOs, naval vessels, decommissioning. Examples: Boka Vanguard (117 k DWT, 275 m × 70 m), COSCO Xin Guang Hua.</w:t>
            </w:r>
          </w:p>
        </w:tc>
      </w:tr>
    </w:tbl>
    <w:p>
      <w:pPr>
        <w:spacing w:before="240"/>
      </w:pPr>
      <w:r>
        <w:rPr>
          <w:i/>
          <w:iCs/>
          <w:color w:val="777777"/>
          <w:sz w:val="15"/>
          <w:szCs w:val="15"/>
        </w:rPr>
        <w:t xml:space="preserve">Figures are typical industry values. Internal dimensions and payloads vary slightly by manufacturer, carrier tare, and national road limits. Always confirm with the carrier before 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Capacity Guide</dc:title>
  <dc:creator>The Cargo Desk</dc:creator>
  <dc:description>Cargo Desk capacity reference — trucks, containers, ULDs, freighters, vessels</dc:description>
  <cp:lastModifiedBy>Un-named</cp:lastModifiedBy>
  <cp:revision>1</cp:revision>
  <dcterms:created xsi:type="dcterms:W3CDTF">2026-10-02T03:18:31.781Z</dcterms:created>
  <dcterms:modified xsi:type="dcterms:W3CDTF">2026-10-02T03:18:31.786Z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